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16" w:lineRule="auto"/>
        <w:rPr>
          <w:sz w:val="33"/>
        </w:rPr>
      </w:pPr>
    </w:p>
    <w:p>
      <w:pPr>
        <w:spacing w:line="216" w:lineRule="auto"/>
        <w:jc w:val="center"/>
        <w:rPr>
          <w:rFonts w:ascii="华文中宋" w:hAnsi="华文中宋" w:eastAsia="华文中宋" w:cs="华文中宋"/>
          <w:b/>
          <w:color w:val="000000"/>
          <w:sz w:val="36"/>
          <w:szCs w:val="36"/>
        </w:rPr>
      </w:pPr>
      <w:r>
        <w:rPr>
          <w:rFonts w:hint="eastAsia" w:ascii="华文中宋" w:hAnsi="华文中宋" w:eastAsia="华文中宋" w:cs="华文中宋"/>
          <w:b/>
          <w:color w:val="000000"/>
          <w:sz w:val="36"/>
          <w:szCs w:val="36"/>
        </w:rPr>
        <w:t>代表作登记表</w:t>
      </w:r>
    </w:p>
    <w:p>
      <w:pPr>
        <w:spacing w:line="216" w:lineRule="auto"/>
        <w:rPr>
          <w:sz w:val="33"/>
        </w:rPr>
      </w:pPr>
    </w:p>
    <w:tbl>
      <w:tblPr>
        <w:tblStyle w:val="4"/>
        <w:tblW w:w="1010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663"/>
        <w:gridCol w:w="12"/>
        <w:gridCol w:w="1791"/>
        <w:gridCol w:w="1762"/>
        <w:gridCol w:w="387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jc w:val="center"/>
        </w:trPr>
        <w:tc>
          <w:tcPr>
            <w:tcW w:w="26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32"/>
                <w:szCs w:val="32"/>
              </w:rPr>
            </w:pPr>
            <w:r>
              <w:rPr>
                <w:rFonts w:hint="eastAsia" w:ascii="仿宋_GB2312" w:hAnsi="宋体" w:eastAsia="仿宋_GB2312" w:cs="宋体"/>
                <w:color w:val="000000"/>
                <w:sz w:val="32"/>
                <w:szCs w:val="32"/>
              </w:rPr>
              <w:t>作者姓名</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32"/>
                <w:szCs w:val="32"/>
                <w:lang w:eastAsia="zh-CN"/>
              </w:rPr>
            </w:pPr>
            <w:r>
              <w:rPr>
                <w:rFonts w:hint="eastAsia" w:ascii="楷体" w:hAnsi="楷体" w:eastAsia="楷体" w:cs="楷体"/>
                <w:sz w:val="32"/>
                <w:szCs w:val="32"/>
                <w:lang w:eastAsia="zh-CN"/>
              </w:rPr>
              <w:t>旷思思</w:t>
            </w:r>
          </w:p>
        </w:tc>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2"/>
                <w:szCs w:val="32"/>
              </w:rPr>
            </w:pPr>
            <w:r>
              <w:rPr>
                <w:rFonts w:hint="eastAsia" w:ascii="仿宋_GB2312" w:hAnsi="宋体" w:eastAsia="仿宋_GB2312" w:cs="宋体"/>
                <w:color w:val="000000"/>
                <w:sz w:val="32"/>
                <w:szCs w:val="32"/>
              </w:rPr>
              <w:t>所在单位</w:t>
            </w:r>
          </w:p>
        </w:tc>
        <w:tc>
          <w:tcPr>
            <w:tcW w:w="38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32"/>
                <w:szCs w:val="32"/>
                <w:lang w:eastAsia="zh-CN"/>
              </w:rPr>
            </w:pPr>
            <w:r>
              <w:rPr>
                <w:rFonts w:hint="eastAsia" w:ascii="楷体" w:hAnsi="楷体" w:eastAsia="楷体" w:cs="楷体"/>
                <w:sz w:val="32"/>
                <w:szCs w:val="32"/>
                <w:lang w:eastAsia="zh-CN"/>
              </w:rPr>
              <w:t>求是杂志社</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jc w:val="center"/>
        </w:trPr>
        <w:tc>
          <w:tcPr>
            <w:tcW w:w="26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2"/>
                <w:szCs w:val="32"/>
              </w:rPr>
            </w:pPr>
            <w:r>
              <w:rPr>
                <w:rFonts w:hint="eastAsia" w:ascii="仿宋_GB2312" w:hAnsi="宋体" w:eastAsia="仿宋_GB2312" w:cs="宋体"/>
                <w:color w:val="000000"/>
                <w:sz w:val="32"/>
                <w:szCs w:val="32"/>
              </w:rPr>
              <w:t>作品标题</w:t>
            </w:r>
          </w:p>
        </w:tc>
        <w:tc>
          <w:tcPr>
            <w:tcW w:w="7437" w:type="dxa"/>
            <w:gridSpan w:val="4"/>
            <w:tcBorders>
              <w:top w:val="single" w:color="000000" w:sz="4" w:space="0"/>
              <w:left w:val="single" w:color="000000" w:sz="4" w:space="0"/>
              <w:bottom w:val="single" w:color="000000" w:sz="4" w:space="0"/>
              <w:right w:val="single" w:color="000000" w:sz="4" w:space="0"/>
            </w:tcBorders>
            <w:vAlign w:val="center"/>
          </w:tcPr>
          <w:p>
            <w:pPr>
              <w:ind w:firstLine="640" w:firstLineChars="200"/>
              <w:rPr>
                <w:rFonts w:ascii="宋体" w:hAnsi="宋体" w:eastAsia="宋体" w:cs="宋体"/>
                <w:sz w:val="32"/>
                <w:szCs w:val="32"/>
              </w:rPr>
            </w:pPr>
            <w:r>
              <w:rPr>
                <w:rFonts w:hint="eastAsia" w:ascii="楷体" w:hAnsi="楷体" w:eastAsia="楷体" w:cs="楷体"/>
                <w:sz w:val="32"/>
                <w:szCs w:val="32"/>
                <w:lang w:eastAsia="zh-CN"/>
              </w:rPr>
              <w:t>学纪、知纪、明纪、守纪</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jc w:val="center"/>
        </w:trPr>
        <w:tc>
          <w:tcPr>
            <w:tcW w:w="26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2"/>
                <w:szCs w:val="32"/>
              </w:rPr>
            </w:pPr>
            <w:r>
              <w:rPr>
                <w:rFonts w:hint="eastAsia" w:ascii="仿宋_GB2312" w:hAnsi="宋体" w:eastAsia="仿宋_GB2312" w:cs="宋体"/>
                <w:color w:val="000000"/>
                <w:sz w:val="32"/>
                <w:szCs w:val="32"/>
              </w:rPr>
              <w:t>作品刊播单位</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楷体" w:hAnsi="楷体" w:eastAsia="楷体" w:cs="楷体"/>
                <w:sz w:val="32"/>
                <w:szCs w:val="32"/>
                <w:lang w:eastAsia="zh-CN"/>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《求是》、</w:t>
            </w:r>
          </w:p>
          <w:p>
            <w:pPr>
              <w:ind w:firstLine="320" w:firstLineChars="100"/>
              <w:jc w:val="both"/>
              <w:rPr>
                <w:rFonts w:hint="eastAsia" w:ascii="宋体" w:hAnsi="宋体" w:eastAsia="宋体" w:cs="宋体"/>
                <w:sz w:val="32"/>
                <w:szCs w:val="32"/>
                <w:lang w:eastAsia="zh-CN"/>
              </w:rPr>
            </w:pPr>
            <w:r>
              <w:rPr>
                <w:rFonts w:hint="eastAsia" w:ascii="楷体" w:hAnsi="楷体" w:eastAsia="楷体" w:cs="楷体"/>
                <w:sz w:val="32"/>
                <w:szCs w:val="32"/>
                <w:lang w:eastAsia="zh-CN"/>
              </w:rPr>
              <w:t>求是网</w:t>
            </w:r>
          </w:p>
        </w:tc>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2"/>
                <w:szCs w:val="32"/>
              </w:rPr>
            </w:pPr>
            <w:r>
              <w:rPr>
                <w:rFonts w:hint="eastAsia" w:ascii="仿宋_GB2312" w:hAnsi="宋体" w:eastAsia="仿宋_GB2312" w:cs="宋体"/>
                <w:color w:val="000000"/>
                <w:sz w:val="32"/>
                <w:szCs w:val="32"/>
              </w:rPr>
              <w:t>刊播日期</w:t>
            </w:r>
          </w:p>
        </w:tc>
        <w:tc>
          <w:tcPr>
            <w:tcW w:w="3872" w:type="dxa"/>
            <w:tcBorders>
              <w:top w:val="single" w:color="000000" w:sz="4" w:space="0"/>
              <w:left w:val="single" w:color="000000" w:sz="4" w:space="0"/>
              <w:bottom w:val="single" w:color="000000" w:sz="4" w:space="0"/>
              <w:right w:val="single" w:color="000000" w:sz="4" w:space="0"/>
            </w:tcBorders>
            <w:vAlign w:val="center"/>
          </w:tcPr>
          <w:p>
            <w:pPr>
              <w:ind w:firstLine="320" w:firstLineChars="100"/>
              <w:rPr>
                <w:rFonts w:ascii="宋体" w:hAnsi="宋体" w:eastAsia="宋体" w:cs="宋体"/>
                <w:sz w:val="32"/>
                <w:szCs w:val="32"/>
              </w:rPr>
            </w:pPr>
            <w:r>
              <w:rPr>
                <w:rFonts w:hint="eastAsia" w:ascii="楷体" w:hAnsi="楷体" w:eastAsia="楷体" w:cs="楷体"/>
                <w:color w:val="000000"/>
                <w:sz w:val="32"/>
                <w:szCs w:val="32"/>
                <w:lang w:val="en-US" w:eastAsia="zh-CN"/>
              </w:rPr>
              <w:t>2024年 5 月 1 日</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jc w:val="center"/>
        </w:trPr>
        <w:tc>
          <w:tcPr>
            <w:tcW w:w="26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rPr>
              <w:t>作品字数或时</w:t>
            </w:r>
            <w:r>
              <w:rPr>
                <w:rFonts w:hint="eastAsia" w:ascii="仿宋_GB2312" w:hAnsi="宋体" w:eastAsia="仿宋_GB2312" w:cs="宋体"/>
                <w:color w:val="000000"/>
                <w:sz w:val="32"/>
                <w:szCs w:val="32"/>
                <w:lang w:eastAsia="zh-CN"/>
              </w:rPr>
              <w:t>长</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宋体"/>
                <w:color w:val="000000"/>
                <w:sz w:val="32"/>
                <w:szCs w:val="32"/>
              </w:rPr>
            </w:pPr>
            <w:r>
              <w:rPr>
                <w:rFonts w:hint="eastAsia" w:ascii="楷体" w:hAnsi="楷体" w:eastAsia="楷体" w:cs="楷体"/>
                <w:color w:val="000000"/>
                <w:sz w:val="32"/>
                <w:szCs w:val="32"/>
                <w:lang w:val="en-US" w:eastAsia="zh-CN"/>
              </w:rPr>
              <w:t>3826字</w:t>
            </w:r>
          </w:p>
        </w:tc>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32"/>
                <w:szCs w:val="32"/>
              </w:rPr>
            </w:pPr>
            <w:r>
              <w:rPr>
                <w:rFonts w:hint="eastAsia" w:ascii="仿宋_GB2312" w:hAnsi="宋体" w:eastAsia="仿宋_GB2312" w:cs="宋体"/>
                <w:color w:val="000000"/>
                <w:sz w:val="32"/>
                <w:szCs w:val="32"/>
              </w:rPr>
              <w:t>作品体裁</w:t>
            </w:r>
          </w:p>
        </w:tc>
        <w:tc>
          <w:tcPr>
            <w:tcW w:w="3872" w:type="dxa"/>
            <w:tcBorders>
              <w:top w:val="single" w:color="000000" w:sz="4" w:space="0"/>
              <w:left w:val="single" w:color="000000" w:sz="4" w:space="0"/>
              <w:bottom w:val="single" w:color="000000" w:sz="4" w:space="0"/>
              <w:right w:val="single" w:color="000000" w:sz="4" w:space="0"/>
            </w:tcBorders>
            <w:vAlign w:val="center"/>
          </w:tcPr>
          <w:p>
            <w:pPr>
              <w:ind w:firstLine="320" w:firstLineChars="100"/>
              <w:rPr>
                <w:rFonts w:ascii="宋体" w:hAnsi="宋体" w:eastAsia="宋体" w:cs="宋体"/>
                <w:sz w:val="32"/>
                <w:szCs w:val="32"/>
              </w:rPr>
            </w:pPr>
            <w:r>
              <w:rPr>
                <w:rFonts w:hint="eastAsia" w:ascii="楷体" w:hAnsi="楷体" w:eastAsia="楷体" w:cs="楷体"/>
                <w:sz w:val="32"/>
                <w:szCs w:val="32"/>
                <w:lang w:eastAsia="zh-CN"/>
              </w:rPr>
              <w:t>评论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50" w:hRule="atLeast"/>
          <w:jc w:val="center"/>
        </w:trPr>
        <w:tc>
          <w:tcPr>
            <w:tcW w:w="2675" w:type="dxa"/>
            <w:gridSpan w:val="2"/>
            <w:tcBorders>
              <w:top w:val="single" w:color="000000" w:sz="4" w:space="0"/>
              <w:left w:val="single" w:color="000000" w:sz="4" w:space="0"/>
              <w:bottom w:val="single" w:color="auto" w:sz="4" w:space="0"/>
              <w:right w:val="single" w:color="auto" w:sz="4" w:space="0"/>
            </w:tcBorders>
            <w:vAlign w:val="center"/>
          </w:tcPr>
          <w:p>
            <w:pPr>
              <w:jc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作品传播数据</w:t>
            </w:r>
          </w:p>
        </w:tc>
        <w:tc>
          <w:tcPr>
            <w:tcW w:w="7425" w:type="dxa"/>
            <w:gridSpan w:val="3"/>
            <w:tcBorders>
              <w:top w:val="single" w:color="000000" w:sz="4" w:space="0"/>
              <w:left w:val="single" w:color="auto" w:sz="4" w:space="0"/>
              <w:bottom w:val="single" w:color="auto" w:sz="4" w:space="0"/>
              <w:right w:val="single" w:color="000000" w:sz="4" w:space="0"/>
            </w:tcBorders>
            <w:vAlign w:val="center"/>
          </w:tcPr>
          <w:p>
            <w:pPr>
              <w:ind w:firstLine="320" w:firstLineChars="100"/>
              <w:jc w:val="both"/>
              <w:rPr>
                <w:rFonts w:hint="default" w:ascii="仿宋_GB2312" w:hAnsi="宋体" w:eastAsia="仿宋_GB2312" w:cs="宋体"/>
                <w:color w:val="000000"/>
                <w:sz w:val="32"/>
                <w:szCs w:val="32"/>
                <w:lang w:val="en-US"/>
              </w:rPr>
            </w:pPr>
            <w:r>
              <w:rPr>
                <w:rFonts w:hint="eastAsia" w:ascii="楷体" w:hAnsi="楷体" w:eastAsia="楷体" w:cs="楷体"/>
                <w:sz w:val="32"/>
                <w:szCs w:val="32"/>
                <w:lang w:eastAsia="zh-CN"/>
              </w:rPr>
              <w:t>全网阅读量1466万，</w:t>
            </w:r>
            <w:r>
              <w:rPr>
                <w:rFonts w:hint="eastAsia" w:ascii="楷体" w:hAnsi="楷体" w:eastAsia="楷体" w:cs="楷体"/>
                <w:sz w:val="32"/>
                <w:szCs w:val="32"/>
                <w:lang w:val="en-US" w:eastAsia="zh-CN"/>
              </w:rPr>
              <w:t>160</w:t>
            </w:r>
            <w:r>
              <w:rPr>
                <w:rFonts w:hint="eastAsia" w:ascii="楷体" w:hAnsi="楷体" w:eastAsia="楷体" w:cs="楷体"/>
                <w:color w:val="000000"/>
                <w:sz w:val="32"/>
                <w:szCs w:val="32"/>
                <w:lang w:val="en-US" w:eastAsia="zh-CN"/>
              </w:rPr>
              <w:t>多家媒体转载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91" w:hRule="atLeast"/>
          <w:jc w:val="center"/>
        </w:trPr>
        <w:tc>
          <w:tcPr>
            <w:tcW w:w="10100" w:type="dxa"/>
            <w:gridSpan w:val="5"/>
            <w:tcBorders>
              <w:top w:val="single" w:color="auto" w:sz="4" w:space="0"/>
              <w:left w:val="single" w:color="000000" w:sz="4" w:space="0"/>
              <w:bottom w:val="single" w:color="000000" w:sz="4" w:space="0"/>
              <w:right w:val="single" w:color="000000" w:sz="4" w:space="0"/>
            </w:tcBorders>
          </w:tcPr>
          <w:p>
            <w:pPr>
              <w:rPr>
                <w:rFonts w:hint="eastAsia" w:ascii="楷体" w:hAnsi="楷体" w:eastAsia="楷体" w:cs="楷体"/>
                <w:color w:val="000000"/>
                <w:sz w:val="32"/>
                <w:szCs w:val="32"/>
                <w:lang w:val="en-US" w:eastAsia="zh-CN"/>
              </w:rPr>
            </w:pPr>
            <w:r>
              <w:rPr>
                <w:rFonts w:hint="eastAsia" w:ascii="仿宋_GB2312" w:hAnsi="宋体" w:eastAsia="仿宋_GB2312" w:cs="宋体"/>
                <w:color w:val="000000"/>
                <w:sz w:val="32"/>
                <w:szCs w:val="32"/>
              </w:rPr>
              <w:t>推荐理由（采写简况、作品评价、社会效果、传播数据、获奖情况）</w:t>
            </w:r>
          </w:p>
          <w:p>
            <w:pPr>
              <w:keepNext w:val="0"/>
              <w:keepLines w:val="0"/>
              <w:pageBreakBefore w:val="0"/>
              <w:widowControl w:val="0"/>
              <w:kinsoku/>
              <w:wordWrap/>
              <w:overflowPunct/>
              <w:topLinePunct w:val="0"/>
              <w:autoSpaceDE/>
              <w:autoSpaceDN/>
              <w:bidi w:val="0"/>
              <w:adjustRightInd/>
              <w:snapToGrid w:val="0"/>
              <w:spacing w:before="0" w:beforeLines="100" w:line="288" w:lineRule="auto"/>
              <w:ind w:firstLine="640"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这篇文章是在全党深入开展党纪学习教育之际，为帮助广大党员干部更好理解为什么学、学什么、怎样学而作。</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文章紧紧围绕习近平总书记关于党纪学习教育的重要讲话重要指示精神，从加强党的纪律建设的重要性、开展党纪学习教育的必要性、如何推动党纪学习教育走深走实3个方面，力求既把为什么讲</w:t>
            </w:r>
            <w:bookmarkStart w:id="0" w:name="_GoBack"/>
            <w:bookmarkEnd w:id="0"/>
            <w:r>
              <w:rPr>
                <w:rFonts w:hint="eastAsia" w:ascii="楷体" w:hAnsi="楷体" w:eastAsia="楷体" w:cs="楷体"/>
                <w:color w:val="000000"/>
                <w:sz w:val="32"/>
                <w:szCs w:val="32"/>
                <w:lang w:val="en-US" w:eastAsia="zh-CN"/>
              </w:rPr>
              <w:t>清楚，又把怎么做说明白，为党员干部理思路、明方向、划重点，努力营造学条例、守党纪的浓厚氛围。</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文章将</w:t>
            </w:r>
            <w:r>
              <w:rPr>
                <w:rFonts w:hint="eastAsia" w:ascii="楷体" w:hAnsi="楷体" w:eastAsia="楷体" w:cs="楷体"/>
                <w:color w:val="000000"/>
                <w:sz w:val="32"/>
                <w:szCs w:val="32"/>
                <w:lang w:val="en-US" w:eastAsia="zh-CN"/>
              </w:rPr>
              <w:t>历史与现实相贯通、理论与实践相结合，</w:t>
            </w:r>
            <w:r>
              <w:rPr>
                <w:rFonts w:hint="eastAsia" w:ascii="楷体" w:hAnsi="楷体" w:eastAsia="楷体" w:cs="楷体"/>
                <w:color w:val="000000"/>
                <w:sz w:val="32"/>
                <w:szCs w:val="32"/>
                <w:lang w:val="en-US" w:eastAsia="zh-CN"/>
              </w:rPr>
              <w:t>思想性、指导性、可读性并重，切合广大党员干部和群众关切，不少读者评价文章正当其时，对帮助党员干部更好把握党纪学习教育的重要意义、目标要求、学习重点、学习方式等提供了指引。</w:t>
            </w:r>
          </w:p>
          <w:p>
            <w:pPr>
              <w:keepNext w:val="0"/>
              <w:keepLines w:val="0"/>
              <w:pageBreakBefore w:val="0"/>
              <w:widowControl w:val="0"/>
              <w:kinsoku/>
              <w:wordWrap/>
              <w:overflowPunct/>
              <w:topLinePunct w:val="0"/>
              <w:autoSpaceDE/>
              <w:autoSpaceDN/>
              <w:bidi w:val="0"/>
              <w:adjustRightInd/>
              <w:snapToGrid w:val="0"/>
              <w:spacing w:after="0" w:afterLines="50" w:line="288" w:lineRule="auto"/>
              <w:ind w:firstLine="640"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文章一经推出就受到广泛关注，微信阅读量迅速突破10万+，被160多家媒体踊跃转载，全网阅读量近1500万，对推动党纪学习教育入脑入心、走深走实起到了凝心聚力的作用。</w:t>
            </w:r>
          </w:p>
        </w:tc>
      </w:tr>
    </w:tbl>
    <w:p>
      <w:pPr>
        <w:ind w:right="240"/>
        <w:jc w:val="right"/>
        <w:rPr>
          <w:rFonts w:hint="eastAsia" w:ascii="仿宋_GB2312" w:hAnsi="宋体" w:eastAsia="仿宋_GB2312" w:cs="宋体"/>
          <w:color w:val="000000"/>
          <w:sz w:val="32"/>
          <w:szCs w:val="32"/>
        </w:rPr>
      </w:pPr>
      <w:r>
        <w:rPr>
          <w:rFonts w:hint="eastAsia" w:ascii="黑体" w:eastAsia="黑体"/>
          <w:sz w:val="24"/>
          <w:szCs w:val="24"/>
        </w:rPr>
        <w:t>中国记协202</w:t>
      </w:r>
      <w:r>
        <w:rPr>
          <w:rFonts w:ascii="黑体" w:eastAsia="黑体"/>
          <w:sz w:val="24"/>
          <w:szCs w:val="24"/>
        </w:rPr>
        <w:t>5</w:t>
      </w:r>
      <w:r>
        <w:rPr>
          <w:rFonts w:hint="eastAsia" w:ascii="黑体" w:eastAsia="黑体"/>
          <w:sz w:val="24"/>
          <w:szCs w:val="24"/>
        </w:rPr>
        <w:t>年统一印制</w:t>
      </w:r>
    </w:p>
    <w:sectPr>
      <w:headerReference r:id="rId3" w:type="default"/>
      <w:footerReference r:id="rId4" w:type="default"/>
      <w:type w:val="continuous"/>
      <w:pgSz w:w="11900" w:h="16838"/>
      <w:pgMar w:top="2098" w:right="1531" w:bottom="1984" w:left="1531" w:header="600" w:footer="960" w:gutter="0"/>
      <w:pgNumType w:start="9"/>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BD0BC8"/>
    <w:rsid w:val="000D6051"/>
    <w:rsid w:val="000F3AEA"/>
    <w:rsid w:val="00130042"/>
    <w:rsid w:val="001F0618"/>
    <w:rsid w:val="005343F3"/>
    <w:rsid w:val="005D0DC6"/>
    <w:rsid w:val="00715CAE"/>
    <w:rsid w:val="007E56D8"/>
    <w:rsid w:val="008D1DDE"/>
    <w:rsid w:val="008D3F8A"/>
    <w:rsid w:val="009F0BE0"/>
    <w:rsid w:val="00BA6D97"/>
    <w:rsid w:val="00BD0BC8"/>
    <w:rsid w:val="00C816AF"/>
    <w:rsid w:val="00D05D25"/>
    <w:rsid w:val="00D21833"/>
    <w:rsid w:val="00E30CED"/>
    <w:rsid w:val="00FF37A7"/>
    <w:rsid w:val="0EE67E08"/>
    <w:rsid w:val="1A5B66EB"/>
    <w:rsid w:val="363518AE"/>
    <w:rsid w:val="41934F12"/>
    <w:rsid w:val="48927A1F"/>
    <w:rsid w:val="77DA5050"/>
    <w:rsid w:val="7B890A5C"/>
    <w:rsid w:val="7CDBB36B"/>
    <w:rsid w:val="7D67B2A5"/>
    <w:rsid w:val="99FE8E32"/>
    <w:rsid w:val="A59B3170"/>
    <w:rsid w:val="B7FF2AD8"/>
    <w:rsid w:val="BB32E27F"/>
    <w:rsid w:val="CBE4F7AC"/>
    <w:rsid w:val="CF7DBBD9"/>
    <w:rsid w:val="D50A4893"/>
    <w:rsid w:val="DFA33B44"/>
    <w:rsid w:val="F8CF8299"/>
    <w:rsid w:val="FDC8247F"/>
    <w:rsid w:val="FFBF6D40"/>
    <w:rsid w:val="FFDF9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sz w:val="18"/>
      <w:szCs w:val="18"/>
    </w:rPr>
  </w:style>
  <w:style w:type="character" w:customStyle="1" w:styleId="7">
    <w:name w:val="页脚 字符"/>
    <w:basedOn w:val="5"/>
    <w:link w:val="2"/>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Words>
  <Characters>102</Characters>
  <Lines>1</Lines>
  <Paragraphs>1</Paragraphs>
  <TotalTime>2</TotalTime>
  <ScaleCrop>false</ScaleCrop>
  <LinksUpToDate>false</LinksUpToDate>
  <CharactersWithSpaces>108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2024-04-11T16:17:00Z</dcterms:created>
  <dc:creator>INTSIG</dc:creator>
  <dc:description>Intsig Word Converter</dc:description>
  <cp:lastModifiedBy>ss</cp:lastModifiedBy>
  <cp:lastPrinted>2025-09-10T01:37:00Z</cp:lastPrinted>
  <dcterms:modified xsi:type="dcterms:W3CDTF">2025-09-16T15:31:19Z</dcterms:modified>
  <dc:title>wordbuilder</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95D38BF80D6F9184BED4C068834CD5CA_43</vt:lpwstr>
  </property>
  <property fmtid="{D5CDD505-2E9C-101B-9397-08002B2CF9AE}" pid="4" name="KSOTemplateDocerSaveRecord">
    <vt:lpwstr>eyJoZGlkIjoiM2YyYTNmYWJmYzYyNzBiZjdkYzZlN2RjMjI1YzRlMjEiLCJ1c2VySWQiOiI0MjMwOTMxOTEifQ==</vt:lpwstr>
  </property>
</Properties>
</file>